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7A59" w14:textId="541315D6" w:rsidR="00544115" w:rsidRPr="008242EB" w:rsidRDefault="00544115" w:rsidP="00544115">
      <w:pPr>
        <w:pStyle w:val="berschrift1"/>
        <w:rPr>
          <w:b w:val="0"/>
          <w:sz w:val="22"/>
          <w:szCs w:val="22"/>
        </w:rPr>
      </w:pPr>
      <w:r w:rsidRPr="008242EB">
        <w:rPr>
          <w:noProof/>
          <w:sz w:val="22"/>
          <w:szCs w:val="22"/>
        </w:rPr>
        <mc:AlternateContent>
          <mc:Choice Requires="wps">
            <w:drawing>
              <wp:anchor distT="45720" distB="45720" distL="114300" distR="114300" simplePos="0" relativeHeight="251659264" behindDoc="1" locked="0" layoutInCell="1" allowOverlap="1" wp14:anchorId="68642835" wp14:editId="470726F1">
                <wp:simplePos x="0" y="0"/>
                <wp:positionH relativeFrom="margin">
                  <wp:posOffset>4575810</wp:posOffset>
                </wp:positionH>
                <wp:positionV relativeFrom="page">
                  <wp:posOffset>1314450</wp:posOffset>
                </wp:positionV>
                <wp:extent cx="1714500" cy="428625"/>
                <wp:effectExtent l="0" t="0" r="0" b="952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solidFill>
                          <a:srgbClr val="FFFFFF"/>
                        </a:solidFill>
                        <a:ln w="9525">
                          <a:noFill/>
                          <a:miter lim="800000"/>
                          <a:headEnd/>
                          <a:tailEnd/>
                        </a:ln>
                      </wps:spPr>
                      <wps:txbx>
                        <w:txbxContent>
                          <w:p w14:paraId="0EDB215C" w14:textId="77777777" w:rsidR="00544115" w:rsidRPr="00E95592" w:rsidRDefault="00544115" w:rsidP="00544115">
                            <w:pPr>
                              <w:jc w:val="center"/>
                              <w:rPr>
                                <w:sz w:val="16"/>
                                <w:szCs w:val="16"/>
                              </w:rPr>
                            </w:pPr>
                            <w:r w:rsidRPr="00E95592">
                              <w:rPr>
                                <w:sz w:val="16"/>
                                <w:szCs w:val="16"/>
                              </w:rPr>
                              <w:t xml:space="preserve">Projekt </w:t>
                            </w:r>
                            <w:r>
                              <w:rPr>
                                <w:sz w:val="16"/>
                                <w:szCs w:val="16"/>
                              </w:rPr>
                              <w:t>„Vorbereitung auf den Schuldienst“ durchgeführt von</w:t>
                            </w:r>
                          </w:p>
                          <w:p w14:paraId="079B79FA" w14:textId="77777777" w:rsidR="00544115" w:rsidRPr="00E95592" w:rsidRDefault="00544115" w:rsidP="00544115">
                            <w:pPr>
                              <w:jc w:val="righ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42835" id="_x0000_t202" coordsize="21600,21600" o:spt="202" path="m,l,21600r21600,l21600,xe">
                <v:stroke joinstyle="miter"/>
                <v:path gradientshapeok="t" o:connecttype="rect"/>
              </v:shapetype>
              <v:shape id="Textfeld 2" o:spid="_x0000_s1026" type="#_x0000_t202" style="position:absolute;margin-left:360.3pt;margin-top:103.5pt;width:135pt;height:3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" stroked="f">
                <v:textbox>
                  <w:txbxContent>
                    <w:p w14:paraId="0EDB215C" w14:textId="77777777" w:rsidR="00544115" w:rsidRPr="00E95592" w:rsidRDefault="00544115" w:rsidP="00544115">
                      <w:pPr>
                        <w:jc w:val="center"/>
                        <w:rPr>
                          <w:sz w:val="16"/>
                          <w:szCs w:val="16"/>
                        </w:rPr>
                      </w:pPr>
                      <w:r w:rsidRPr="00E95592">
                        <w:rPr>
                          <w:sz w:val="16"/>
                          <w:szCs w:val="16"/>
                        </w:rPr>
                        <w:t xml:space="preserve">Projekt </w:t>
                      </w:r>
                      <w:r>
                        <w:rPr>
                          <w:sz w:val="16"/>
                          <w:szCs w:val="16"/>
                        </w:rPr>
                        <w:t>„Vorbereitung auf den Schuldienst“ durchgeführt von</w:t>
                      </w:r>
                    </w:p>
                    <w:p w14:paraId="079B79FA" w14:textId="77777777" w:rsidR="00544115" w:rsidRPr="00E95592" w:rsidRDefault="00544115" w:rsidP="00544115">
                      <w:pPr>
                        <w:jc w:val="right"/>
                        <w:rPr>
                          <w:sz w:val="16"/>
                          <w:szCs w:val="16"/>
                        </w:rPr>
                      </w:pPr>
                    </w:p>
                  </w:txbxContent>
                </v:textbox>
                <w10:wrap anchorx="margin" anchory="page"/>
              </v:shape>
            </w:pict>
          </mc:Fallback>
        </mc:AlternateContent>
      </w:r>
      <w:r w:rsidRPr="008242EB">
        <w:rPr>
          <w:b w:val="0"/>
          <w:sz w:val="22"/>
          <w:szCs w:val="22"/>
        </w:rPr>
        <w:t>Hamburg, den 06.01.2026</w:t>
      </w:r>
    </w:p>
    <w:p w14:paraId="37509D72" w14:textId="7B398815" w:rsidR="00544115" w:rsidRPr="008242EB" w:rsidRDefault="00544115" w:rsidP="00544115">
      <w:pPr>
        <w:pStyle w:val="berschrift1"/>
        <w:rPr>
          <w:sz w:val="22"/>
          <w:szCs w:val="22"/>
        </w:rPr>
      </w:pPr>
      <w:bookmarkStart w:id="0" w:name="_Hlk153467802"/>
      <w:r w:rsidRPr="008242EB">
        <w:rPr>
          <w:noProof/>
          <w:sz w:val="22"/>
          <w:szCs w:val="22"/>
        </w:rPr>
        <w:drawing>
          <wp:anchor distT="0" distB="0" distL="114300" distR="114300" simplePos="0" relativeHeight="251660288" behindDoc="1" locked="0" layoutInCell="1" allowOverlap="1" wp14:anchorId="4C01E251" wp14:editId="5ADEFB8C">
            <wp:simplePos x="0" y="0"/>
            <wp:positionH relativeFrom="margin">
              <wp:posOffset>5461000</wp:posOffset>
            </wp:positionH>
            <wp:positionV relativeFrom="page">
              <wp:posOffset>1666875</wp:posOffset>
            </wp:positionV>
            <wp:extent cx="381000" cy="582295"/>
            <wp:effectExtent l="0" t="0" r="0" b="8255"/>
            <wp:wrapNone/>
            <wp:docPr id="1936811303" name="Grafik 193681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82295"/>
                    </a:xfrm>
                    <a:prstGeom prst="rect">
                      <a:avLst/>
                    </a:prstGeom>
                    <a:noFill/>
                    <a:ln>
                      <a:noFill/>
                    </a:ln>
                  </pic:spPr>
                </pic:pic>
              </a:graphicData>
            </a:graphic>
            <wp14:sizeRelV relativeFrom="margin">
              <wp14:pctHeight>0</wp14:pctHeight>
            </wp14:sizeRelV>
          </wp:anchor>
        </w:drawing>
      </w:r>
      <w:r w:rsidRPr="008242EB">
        <w:rPr>
          <w:sz w:val="22"/>
          <w:szCs w:val="22"/>
        </w:rPr>
        <w:t>Leistungsbeschreibung</w:t>
      </w:r>
    </w:p>
    <w:p w14:paraId="2AB4F4A8" w14:textId="77777777" w:rsidR="00544115" w:rsidRPr="008242EB" w:rsidRDefault="00544115" w:rsidP="00544115">
      <w:pPr>
        <w:rPr>
          <w:sz w:val="22"/>
          <w:szCs w:val="22"/>
        </w:rPr>
      </w:pPr>
      <w:bookmarkStart w:id="1" w:name="_Hlk123730932"/>
      <w:r w:rsidRPr="008242EB">
        <w:rPr>
          <w:sz w:val="22"/>
          <w:szCs w:val="22"/>
        </w:rPr>
        <w:t>Projekt „Vorbereitung auf den Schuldienst“</w:t>
      </w:r>
    </w:p>
    <w:bookmarkEnd w:id="1"/>
    <w:p w14:paraId="7B1AAD7D" w14:textId="77777777" w:rsidR="00544115" w:rsidRPr="008242EB" w:rsidRDefault="00544115" w:rsidP="00544115">
      <w:pPr>
        <w:rPr>
          <w:sz w:val="22"/>
          <w:szCs w:val="22"/>
        </w:rPr>
      </w:pPr>
      <w:r w:rsidRPr="008242EB">
        <w:rPr>
          <w:b/>
          <w:sz w:val="22"/>
          <w:szCs w:val="22"/>
        </w:rPr>
        <w:t xml:space="preserve">Modul A: </w:t>
      </w:r>
      <w:r w:rsidRPr="008242EB">
        <w:rPr>
          <w:sz w:val="22"/>
          <w:szCs w:val="22"/>
        </w:rPr>
        <w:t>Kommunikation und Rhetorik im Schulalltag</w:t>
      </w:r>
    </w:p>
    <w:p w14:paraId="497E9A28" w14:textId="77777777" w:rsidR="00544115" w:rsidRPr="008242EB" w:rsidRDefault="00544115" w:rsidP="00544115">
      <w:pPr>
        <w:rPr>
          <w:sz w:val="22"/>
          <w:szCs w:val="22"/>
        </w:rPr>
      </w:pPr>
      <w:r w:rsidRPr="008242EB">
        <w:rPr>
          <w:b/>
          <w:sz w:val="22"/>
          <w:szCs w:val="22"/>
        </w:rPr>
        <w:t>Stundenkontingent</w:t>
      </w:r>
      <w:r w:rsidRPr="008242EB">
        <w:rPr>
          <w:sz w:val="22"/>
          <w:szCs w:val="22"/>
        </w:rPr>
        <w:t>: 1800 UE a 45 Minuten/ 6 Unterrichtseinheiten (UE) am Tag/ 300 Unterrichtstage</w:t>
      </w:r>
    </w:p>
    <w:p w14:paraId="18ECD337" w14:textId="77777777" w:rsidR="00544115" w:rsidRPr="008242EB" w:rsidRDefault="00544115" w:rsidP="00544115">
      <w:pPr>
        <w:rPr>
          <w:sz w:val="22"/>
          <w:szCs w:val="22"/>
        </w:rPr>
      </w:pPr>
      <w:r w:rsidRPr="008242EB">
        <w:rPr>
          <w:b/>
          <w:sz w:val="22"/>
          <w:szCs w:val="22"/>
        </w:rPr>
        <w:t>Zeitraum</w:t>
      </w:r>
      <w:r w:rsidRPr="008242EB">
        <w:rPr>
          <w:sz w:val="22"/>
          <w:szCs w:val="22"/>
        </w:rPr>
        <w:t xml:space="preserve">: </w:t>
      </w:r>
      <w:bookmarkStart w:id="2" w:name="_Hlk123730832"/>
      <w:r w:rsidRPr="008242EB">
        <w:rPr>
          <w:sz w:val="22"/>
          <w:szCs w:val="22"/>
        </w:rPr>
        <w:t>26.01.2026-</w:t>
      </w:r>
      <w:bookmarkEnd w:id="2"/>
      <w:r w:rsidRPr="008242EB">
        <w:rPr>
          <w:sz w:val="22"/>
          <w:szCs w:val="22"/>
        </w:rPr>
        <w:t>22.12.2028</w:t>
      </w:r>
    </w:p>
    <w:p w14:paraId="506FA0EC" w14:textId="77777777" w:rsidR="00544115" w:rsidRPr="00792333" w:rsidRDefault="00544115" w:rsidP="00544115">
      <w:pPr>
        <w:rPr>
          <w:szCs w:val="24"/>
        </w:rPr>
      </w:pPr>
    </w:p>
    <w:p w14:paraId="657D638F" w14:textId="77777777" w:rsidR="00544115" w:rsidRPr="008242EB" w:rsidRDefault="00544115" w:rsidP="008242EB">
      <w:pPr>
        <w:spacing w:line="360" w:lineRule="auto"/>
        <w:ind w:right="680"/>
        <w:jc w:val="both"/>
        <w:rPr>
          <w:sz w:val="21"/>
          <w:szCs w:val="21"/>
        </w:rPr>
      </w:pPr>
      <w:r w:rsidRPr="008242EB">
        <w:rPr>
          <w:sz w:val="21"/>
          <w:szCs w:val="21"/>
        </w:rPr>
        <w:t>Im Rahmen des Förderprogramms IQ führt der IBH e.V. eine Brückenmaßnahme mit Praxisanteil für zugewanderte Lehrkräfte mit ausländischem Lehramtsabschluss durch.</w:t>
      </w:r>
    </w:p>
    <w:p w14:paraId="16615F63" w14:textId="77777777" w:rsidR="00544115" w:rsidRPr="008242EB" w:rsidRDefault="00544115" w:rsidP="008242EB">
      <w:pPr>
        <w:spacing w:line="360" w:lineRule="auto"/>
        <w:ind w:right="680"/>
        <w:jc w:val="both"/>
        <w:rPr>
          <w:sz w:val="21"/>
          <w:szCs w:val="21"/>
        </w:rPr>
      </w:pPr>
      <w:r w:rsidRPr="008242EB">
        <w:rPr>
          <w:sz w:val="21"/>
          <w:szCs w:val="21"/>
        </w:rPr>
        <w:t xml:space="preserve">Für das oben genannte </w:t>
      </w:r>
      <w:r w:rsidRPr="008242EB">
        <w:rPr>
          <w:b/>
          <w:sz w:val="21"/>
          <w:szCs w:val="21"/>
        </w:rPr>
        <w:t xml:space="preserve">Modul A </w:t>
      </w:r>
      <w:r w:rsidRPr="008242EB">
        <w:rPr>
          <w:sz w:val="21"/>
          <w:szCs w:val="21"/>
        </w:rPr>
        <w:t>suchen wir für die Durchführung des Unterrichts und eine Dozentin/ einen Dozenten. Sie sollten über eine geeignete Qualifikation als Lehrkraft für Deutsch als Zweitsprache (BAMF-Zulassung) und Erfahrung im Unterricht auf den Niveaustufe C1-C2 nach dem Europäischen Referenzrahmen (GER) verfügen. Das Modul hat folgende Schwerpunkte:</w:t>
      </w:r>
    </w:p>
    <w:p w14:paraId="309504CD" w14:textId="77777777" w:rsidR="00544115" w:rsidRPr="008242EB" w:rsidRDefault="00544115" w:rsidP="008242EB">
      <w:pPr>
        <w:pStyle w:val="Listenabsatz"/>
        <w:numPr>
          <w:ilvl w:val="0"/>
          <w:numId w:val="9"/>
        </w:numPr>
        <w:spacing w:line="240" w:lineRule="atLeast"/>
        <w:ind w:left="0" w:right="680" w:firstLine="0"/>
        <w:jc w:val="both"/>
        <w:rPr>
          <w:sz w:val="21"/>
          <w:szCs w:val="21"/>
        </w:rPr>
      </w:pPr>
      <w:r w:rsidRPr="008242EB">
        <w:rPr>
          <w:sz w:val="21"/>
          <w:szCs w:val="21"/>
        </w:rPr>
        <w:t>Training von berufssprachlichen Strukturen und Wortschatz im Bereich Pädagogik und Schulbetrieb</w:t>
      </w:r>
    </w:p>
    <w:p w14:paraId="5FE5E9EA" w14:textId="77777777" w:rsidR="00544115" w:rsidRPr="008242EB" w:rsidRDefault="00544115" w:rsidP="008242EB">
      <w:pPr>
        <w:pStyle w:val="Listenabsatz"/>
        <w:numPr>
          <w:ilvl w:val="0"/>
          <w:numId w:val="9"/>
        </w:numPr>
        <w:spacing w:line="240" w:lineRule="atLeast"/>
        <w:ind w:left="0" w:right="680" w:firstLine="0"/>
        <w:jc w:val="both"/>
        <w:rPr>
          <w:sz w:val="21"/>
          <w:szCs w:val="21"/>
        </w:rPr>
      </w:pPr>
      <w:r w:rsidRPr="008242EB">
        <w:rPr>
          <w:sz w:val="21"/>
          <w:szCs w:val="21"/>
        </w:rPr>
        <w:t>Kommunikationstraining im Bereich Pädagogik und Schulbetrieb</w:t>
      </w:r>
    </w:p>
    <w:p w14:paraId="124B8DC1" w14:textId="77777777" w:rsidR="00544115" w:rsidRPr="008242EB" w:rsidRDefault="00544115" w:rsidP="008242EB">
      <w:pPr>
        <w:pStyle w:val="Listenabsatz"/>
        <w:numPr>
          <w:ilvl w:val="0"/>
          <w:numId w:val="9"/>
        </w:numPr>
        <w:spacing w:line="240" w:lineRule="atLeast"/>
        <w:ind w:left="0" w:right="680" w:firstLine="0"/>
        <w:jc w:val="both"/>
        <w:rPr>
          <w:sz w:val="21"/>
          <w:szCs w:val="21"/>
        </w:rPr>
      </w:pPr>
      <w:r w:rsidRPr="008242EB">
        <w:rPr>
          <w:sz w:val="21"/>
          <w:szCs w:val="21"/>
        </w:rPr>
        <w:t>Vorbereitung, Durchführung und Auswertung von Präsentationen</w:t>
      </w:r>
    </w:p>
    <w:p w14:paraId="7789CD1F" w14:textId="77777777" w:rsidR="00544115" w:rsidRPr="008242EB" w:rsidRDefault="00544115" w:rsidP="008242EB">
      <w:pPr>
        <w:pStyle w:val="Listenabsatz"/>
        <w:numPr>
          <w:ilvl w:val="0"/>
          <w:numId w:val="9"/>
        </w:numPr>
        <w:spacing w:line="240" w:lineRule="atLeast"/>
        <w:ind w:left="0" w:right="680" w:firstLine="0"/>
        <w:jc w:val="both"/>
        <w:rPr>
          <w:sz w:val="21"/>
          <w:szCs w:val="21"/>
        </w:rPr>
      </w:pPr>
      <w:r w:rsidRPr="008242EB">
        <w:rPr>
          <w:sz w:val="21"/>
          <w:szCs w:val="21"/>
        </w:rPr>
        <w:t>Schreibtraining von berufsrelevanten Textsorten</w:t>
      </w:r>
    </w:p>
    <w:p w14:paraId="7C8F1E50" w14:textId="77777777" w:rsidR="00544115" w:rsidRPr="008242EB" w:rsidRDefault="00544115" w:rsidP="008242EB">
      <w:pPr>
        <w:spacing w:line="360" w:lineRule="auto"/>
        <w:ind w:right="680"/>
        <w:jc w:val="both"/>
        <w:rPr>
          <w:sz w:val="21"/>
          <w:szCs w:val="21"/>
        </w:rPr>
      </w:pPr>
      <w:r w:rsidRPr="008242EB">
        <w:rPr>
          <w:sz w:val="21"/>
          <w:szCs w:val="21"/>
        </w:rPr>
        <w:t>Der Unterricht sollte durch digitale Medien unterstützt werden. Die Unterrichtsmaterialien liegen vor und müssen, je nach Zusammensetzung der Teilnehmenden, durch entsprechende Materialien ergänzt werden.</w:t>
      </w:r>
    </w:p>
    <w:p w14:paraId="198ACD3D" w14:textId="77777777" w:rsidR="00544115" w:rsidRPr="008242EB" w:rsidRDefault="00544115" w:rsidP="008242EB">
      <w:pPr>
        <w:spacing w:line="360" w:lineRule="auto"/>
        <w:ind w:right="680"/>
        <w:jc w:val="both"/>
        <w:rPr>
          <w:sz w:val="21"/>
          <w:szCs w:val="21"/>
        </w:rPr>
      </w:pPr>
      <w:r w:rsidRPr="008242EB">
        <w:rPr>
          <w:sz w:val="21"/>
          <w:szCs w:val="21"/>
        </w:rPr>
        <w:t>Ausschlaggebend für die Vergabe ist der angebotene Preis pro Unterrichtseinheit.</w:t>
      </w:r>
    </w:p>
    <w:p w14:paraId="7CF05F78" w14:textId="77777777" w:rsidR="00544115" w:rsidRPr="008242EB" w:rsidRDefault="00544115" w:rsidP="008242EB">
      <w:pPr>
        <w:spacing w:line="360" w:lineRule="auto"/>
        <w:ind w:right="680"/>
        <w:jc w:val="both"/>
        <w:rPr>
          <w:sz w:val="21"/>
          <w:szCs w:val="21"/>
        </w:rPr>
      </w:pPr>
      <w:r w:rsidRPr="008242EB">
        <w:rPr>
          <w:sz w:val="21"/>
          <w:szCs w:val="21"/>
        </w:rPr>
        <w:t xml:space="preserve">Wir bitten um Zusendung eines kostenbezogenen Angebotes mit Nachweis Ihrer fachlichen Qualifikation bis zum </w:t>
      </w:r>
      <w:r w:rsidRPr="008242EB">
        <w:rPr>
          <w:b/>
          <w:bCs/>
          <w:sz w:val="21"/>
          <w:szCs w:val="21"/>
        </w:rPr>
        <w:t>20.01</w:t>
      </w:r>
      <w:r w:rsidRPr="008242EB">
        <w:rPr>
          <w:b/>
          <w:sz w:val="21"/>
          <w:szCs w:val="21"/>
        </w:rPr>
        <w:t>.2026</w:t>
      </w:r>
      <w:r w:rsidRPr="008242EB">
        <w:rPr>
          <w:sz w:val="21"/>
          <w:szCs w:val="21"/>
        </w:rPr>
        <w:t xml:space="preserve">. Für die Angebotsabgabe können Sie gern das beiliegende Formular “Angebotsvorlage” verwenden. </w:t>
      </w:r>
    </w:p>
    <w:p w14:paraId="2C8B7548" w14:textId="77777777" w:rsidR="00544115" w:rsidRPr="008242EB" w:rsidRDefault="00544115" w:rsidP="008242EB">
      <w:pPr>
        <w:spacing w:line="360" w:lineRule="auto"/>
        <w:ind w:right="680"/>
        <w:jc w:val="both"/>
        <w:rPr>
          <w:b/>
          <w:sz w:val="21"/>
          <w:szCs w:val="21"/>
        </w:rPr>
      </w:pPr>
      <w:r w:rsidRPr="008242EB">
        <w:rPr>
          <w:sz w:val="21"/>
          <w:szCs w:val="21"/>
        </w:rPr>
        <w:t xml:space="preserve">Wir informieren Sie über den Vergabebescheid bis zum </w:t>
      </w:r>
      <w:r w:rsidRPr="008242EB">
        <w:rPr>
          <w:b/>
          <w:bCs/>
          <w:sz w:val="21"/>
          <w:szCs w:val="21"/>
        </w:rPr>
        <w:t>23</w:t>
      </w:r>
      <w:r w:rsidRPr="008242EB">
        <w:rPr>
          <w:b/>
          <w:sz w:val="21"/>
          <w:szCs w:val="21"/>
        </w:rPr>
        <w:t>.01.2026.</w:t>
      </w:r>
    </w:p>
    <w:p w14:paraId="7D1F1A34" w14:textId="77777777" w:rsidR="00544115" w:rsidRPr="008242EB" w:rsidRDefault="00544115" w:rsidP="008242EB">
      <w:pPr>
        <w:spacing w:line="360" w:lineRule="auto"/>
        <w:ind w:right="680"/>
        <w:jc w:val="both"/>
        <w:rPr>
          <w:sz w:val="21"/>
          <w:szCs w:val="21"/>
        </w:rPr>
      </w:pPr>
      <w:r w:rsidRPr="008242EB">
        <w:rPr>
          <w:sz w:val="21"/>
          <w:szCs w:val="21"/>
        </w:rPr>
        <w:t>Bitte richten Sie Ihr Angebot an:</w:t>
      </w:r>
    </w:p>
    <w:p w14:paraId="2D3D2EEF" w14:textId="77777777" w:rsidR="00544115" w:rsidRPr="008242EB" w:rsidRDefault="00544115" w:rsidP="008242EB">
      <w:pPr>
        <w:spacing w:line="360" w:lineRule="auto"/>
        <w:ind w:right="680"/>
        <w:jc w:val="both"/>
        <w:rPr>
          <w:sz w:val="21"/>
          <w:szCs w:val="21"/>
        </w:rPr>
      </w:pPr>
      <w:r w:rsidRPr="008242EB">
        <w:rPr>
          <w:sz w:val="21"/>
          <w:szCs w:val="21"/>
        </w:rPr>
        <w:t>Interkulturelle Bildung Hamburg e.V.</w:t>
      </w:r>
    </w:p>
    <w:p w14:paraId="1F3E4BFC" w14:textId="77777777" w:rsidR="00544115" w:rsidRPr="008242EB" w:rsidRDefault="00544115" w:rsidP="008242EB">
      <w:pPr>
        <w:spacing w:line="240" w:lineRule="atLeast"/>
        <w:ind w:right="680"/>
        <w:jc w:val="both"/>
        <w:rPr>
          <w:sz w:val="21"/>
          <w:szCs w:val="21"/>
        </w:rPr>
      </w:pPr>
      <w:r w:rsidRPr="008242EB">
        <w:rPr>
          <w:sz w:val="21"/>
          <w:szCs w:val="21"/>
        </w:rPr>
        <w:t>Ilia Edisherov</w:t>
      </w:r>
    </w:p>
    <w:p w14:paraId="33F5CF20" w14:textId="77777777" w:rsidR="00544115" w:rsidRPr="008242EB" w:rsidRDefault="00544115" w:rsidP="008242EB">
      <w:pPr>
        <w:spacing w:line="240" w:lineRule="atLeast"/>
        <w:ind w:right="680"/>
        <w:jc w:val="both"/>
        <w:rPr>
          <w:sz w:val="21"/>
          <w:szCs w:val="21"/>
        </w:rPr>
      </w:pPr>
      <w:r w:rsidRPr="008242EB">
        <w:rPr>
          <w:sz w:val="21"/>
          <w:szCs w:val="21"/>
        </w:rPr>
        <w:t>Projekt „Vorbereitung auf den Schuldienst“</w:t>
      </w:r>
    </w:p>
    <w:p w14:paraId="7817CA86" w14:textId="77777777" w:rsidR="00544115" w:rsidRPr="008242EB" w:rsidRDefault="00544115" w:rsidP="008242EB">
      <w:pPr>
        <w:spacing w:line="240" w:lineRule="atLeast"/>
        <w:ind w:right="680"/>
        <w:jc w:val="both"/>
        <w:rPr>
          <w:sz w:val="21"/>
          <w:szCs w:val="21"/>
        </w:rPr>
      </w:pPr>
      <w:r w:rsidRPr="008242EB">
        <w:rPr>
          <w:sz w:val="21"/>
          <w:szCs w:val="21"/>
        </w:rPr>
        <w:t>Conventstraße 14</w:t>
      </w:r>
    </w:p>
    <w:p w14:paraId="43C176F5" w14:textId="77777777" w:rsidR="00544115" w:rsidRPr="008242EB" w:rsidRDefault="00544115" w:rsidP="008242EB">
      <w:pPr>
        <w:spacing w:line="240" w:lineRule="atLeast"/>
        <w:ind w:right="680"/>
        <w:jc w:val="both"/>
        <w:rPr>
          <w:sz w:val="21"/>
          <w:szCs w:val="21"/>
        </w:rPr>
      </w:pPr>
      <w:r w:rsidRPr="008242EB">
        <w:rPr>
          <w:sz w:val="21"/>
          <w:szCs w:val="21"/>
        </w:rPr>
        <w:t>22089 Hamburg</w:t>
      </w:r>
    </w:p>
    <w:p w14:paraId="18415F36" w14:textId="167914B5" w:rsidR="0047679C" w:rsidRPr="008242EB" w:rsidRDefault="00544115" w:rsidP="008242EB">
      <w:pPr>
        <w:spacing w:line="240" w:lineRule="atLeast"/>
        <w:ind w:right="680"/>
        <w:jc w:val="both"/>
        <w:rPr>
          <w:sz w:val="21"/>
          <w:szCs w:val="21"/>
        </w:rPr>
      </w:pPr>
      <w:r w:rsidRPr="008242EB">
        <w:rPr>
          <w:sz w:val="21"/>
          <w:szCs w:val="21"/>
        </w:rPr>
        <w:t>ilia.edisherov@ibhev.de</w:t>
      </w:r>
      <w:bookmarkEnd w:id="0"/>
    </w:p>
    <w:sectPr w:rsidR="0047679C" w:rsidRPr="008242EB" w:rsidSect="0042709A">
      <w:headerReference w:type="default" r:id="rId9"/>
      <w:footerReference w:type="default" r:id="rId10"/>
      <w:headerReference w:type="first" r:id="rId11"/>
      <w:footerReference w:type="first" r:id="rId12"/>
      <w:pgSz w:w="11906" w:h="16838"/>
      <w:pgMar w:top="2155" w:right="567"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913D" w14:textId="77777777" w:rsidR="00991992" w:rsidRDefault="00991992" w:rsidP="006B3894">
      <w:r>
        <w:separator/>
      </w:r>
    </w:p>
    <w:p w14:paraId="542BC55F" w14:textId="77777777" w:rsidR="00991992" w:rsidRDefault="00991992" w:rsidP="006B3894"/>
    <w:p w14:paraId="2E3FC327" w14:textId="77777777" w:rsidR="00991992" w:rsidRDefault="00991992" w:rsidP="006B3894"/>
    <w:p w14:paraId="5F2E6963" w14:textId="77777777" w:rsidR="00991992" w:rsidRDefault="00991992"/>
  </w:endnote>
  <w:endnote w:type="continuationSeparator" w:id="0">
    <w:p w14:paraId="66F00B95" w14:textId="77777777" w:rsidR="00991992" w:rsidRDefault="00991992" w:rsidP="006B3894">
      <w:r>
        <w:continuationSeparator/>
      </w:r>
    </w:p>
    <w:p w14:paraId="21F94313" w14:textId="77777777" w:rsidR="00991992" w:rsidRDefault="00991992" w:rsidP="006B3894"/>
    <w:p w14:paraId="728EF19D" w14:textId="77777777" w:rsidR="00991992" w:rsidRDefault="00991992" w:rsidP="006B3894"/>
    <w:p w14:paraId="70D7F956" w14:textId="77777777" w:rsidR="00991992" w:rsidRDefault="00991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88546971"/>
      <w:docPartObj>
        <w:docPartGallery w:val="Page Numbers (Bottom of Page)"/>
        <w:docPartUnique/>
      </w:docPartObj>
    </w:sdtPr>
    <w:sdtEndPr/>
    <w:sdtContent>
      <w:p w14:paraId="3E9DFA45" w14:textId="77777777" w:rsidR="00A25A74" w:rsidRPr="007974EE" w:rsidRDefault="009E1A95" w:rsidP="00306350">
        <w:pPr>
          <w:pStyle w:val="Fuzeile"/>
          <w:jc w:val="right"/>
          <w:rPr>
            <w:sz w:val="22"/>
          </w:rPr>
        </w:pPr>
        <w:r w:rsidRPr="007974EE">
          <w:rPr>
            <w:bCs/>
            <w:sz w:val="22"/>
          </w:rPr>
          <w:fldChar w:fldCharType="begin"/>
        </w:r>
        <w:r w:rsidRPr="007974EE">
          <w:rPr>
            <w:bCs/>
            <w:sz w:val="22"/>
          </w:rPr>
          <w:instrText>PAGE  \* Arabic  \* MERGEFORMAT</w:instrText>
        </w:r>
        <w:r w:rsidRPr="007974EE">
          <w:rPr>
            <w:bCs/>
            <w:sz w:val="22"/>
          </w:rPr>
          <w:fldChar w:fldCharType="separate"/>
        </w:r>
        <w:r w:rsidR="00306350" w:rsidRPr="007974EE">
          <w:rPr>
            <w:bCs/>
            <w:noProof/>
            <w:sz w:val="22"/>
          </w:rPr>
          <w:t>2</w:t>
        </w:r>
        <w:r w:rsidRPr="007974EE">
          <w:rPr>
            <w:bCs/>
            <w:sz w:val="22"/>
          </w:rPr>
          <w:fldChar w:fldCharType="end"/>
        </w:r>
        <w:r w:rsidRPr="007974EE">
          <w:rPr>
            <w:sz w:val="22"/>
          </w:rPr>
          <w:t>/</w:t>
        </w:r>
        <w:r w:rsidRPr="007974EE">
          <w:rPr>
            <w:bCs/>
            <w:sz w:val="22"/>
          </w:rPr>
          <w:fldChar w:fldCharType="begin"/>
        </w:r>
        <w:r w:rsidRPr="007974EE">
          <w:rPr>
            <w:bCs/>
            <w:sz w:val="22"/>
          </w:rPr>
          <w:instrText>NUMPAGES  \* Arabic  \* MERGEFORMAT</w:instrText>
        </w:r>
        <w:r w:rsidRPr="007974EE">
          <w:rPr>
            <w:bCs/>
            <w:sz w:val="22"/>
          </w:rPr>
          <w:fldChar w:fldCharType="separate"/>
        </w:r>
        <w:r w:rsidR="00A836F1" w:rsidRPr="007974EE">
          <w:rPr>
            <w:bCs/>
            <w:noProof/>
            <w:sz w:val="22"/>
          </w:rPr>
          <w:t>1</w:t>
        </w:r>
        <w:r w:rsidRPr="007974EE">
          <w:rPr>
            <w:bCs/>
            <w:sz w:val="22"/>
          </w:rPr>
          <w:fldChar w:fldCharType="end"/>
        </w:r>
      </w:p>
    </w:sdtContent>
  </w:sdt>
  <w:p w14:paraId="4D96F21F" w14:textId="77777777" w:rsidR="00C47185" w:rsidRPr="00616913" w:rsidRDefault="00C47185">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7ABF" w14:textId="77777777" w:rsidR="009E1A95" w:rsidRPr="0042709A" w:rsidRDefault="009E1A95" w:rsidP="009E1A95">
    <w:pPr>
      <w:pStyle w:val="Fuzeile"/>
      <w:jc w:val="right"/>
      <w:rPr>
        <w:sz w:val="36"/>
      </w:rPr>
    </w:pPr>
    <w:r w:rsidRPr="0042709A">
      <w:rPr>
        <w:bCs/>
        <w:sz w:val="22"/>
      </w:rPr>
      <w:fldChar w:fldCharType="begin"/>
    </w:r>
    <w:r w:rsidRPr="0042709A">
      <w:rPr>
        <w:bCs/>
        <w:sz w:val="22"/>
      </w:rPr>
      <w:instrText>PAGE  \* Arabic  \* MERGEFORMAT</w:instrText>
    </w:r>
    <w:r w:rsidRPr="0042709A">
      <w:rPr>
        <w:bCs/>
        <w:sz w:val="22"/>
      </w:rPr>
      <w:fldChar w:fldCharType="separate"/>
    </w:r>
    <w:r w:rsidR="00A836F1" w:rsidRPr="0042709A">
      <w:rPr>
        <w:bCs/>
        <w:noProof/>
        <w:sz w:val="22"/>
      </w:rPr>
      <w:t>1</w:t>
    </w:r>
    <w:r w:rsidRPr="0042709A">
      <w:rPr>
        <w:bCs/>
        <w:sz w:val="22"/>
      </w:rPr>
      <w:fldChar w:fldCharType="end"/>
    </w:r>
    <w:r w:rsidRPr="0042709A">
      <w:rPr>
        <w:sz w:val="22"/>
      </w:rPr>
      <w:t>/</w:t>
    </w:r>
    <w:r w:rsidRPr="0042709A">
      <w:rPr>
        <w:bCs/>
        <w:sz w:val="22"/>
      </w:rPr>
      <w:fldChar w:fldCharType="begin"/>
    </w:r>
    <w:r w:rsidRPr="0042709A">
      <w:rPr>
        <w:bCs/>
        <w:sz w:val="22"/>
      </w:rPr>
      <w:instrText>NUMPAGES  \* Arabic  \* MERGEFORMAT</w:instrText>
    </w:r>
    <w:r w:rsidRPr="0042709A">
      <w:rPr>
        <w:bCs/>
        <w:sz w:val="22"/>
      </w:rPr>
      <w:fldChar w:fldCharType="separate"/>
    </w:r>
    <w:r w:rsidR="00A836F1" w:rsidRPr="0042709A">
      <w:rPr>
        <w:bCs/>
        <w:noProof/>
        <w:sz w:val="22"/>
      </w:rPr>
      <w:t>1</w:t>
    </w:r>
    <w:r w:rsidRPr="0042709A">
      <w:rPr>
        <w:bCs/>
        <w:sz w:val="22"/>
      </w:rPr>
      <w:fldChar w:fldCharType="end"/>
    </w:r>
  </w:p>
  <w:p w14:paraId="224EAE75" w14:textId="77777777" w:rsidR="00C47185" w:rsidRPr="0047679C" w:rsidRDefault="00C47185" w:rsidP="0047679C">
    <w:pPr>
      <w:pBdr>
        <w:top w:val="single" w:sz="4" w:space="1" w:color="7F7F7F" w:themeColor="text1" w:themeTint="80"/>
      </w:pBdr>
      <w:rPr>
        <w:b/>
        <w:bCs/>
        <w:noProof/>
        <w:sz w:val="10"/>
      </w:rPr>
    </w:pPr>
  </w:p>
  <w:p w14:paraId="3F877367" w14:textId="5E04CB5E" w:rsidR="000C058F" w:rsidRDefault="004D31DF" w:rsidP="0047679C">
    <w:pPr>
      <w:pStyle w:val="FrderhinweisFuzeile"/>
      <w:spacing w:after="240"/>
    </w:pPr>
    <w:r>
      <w:t xml:space="preserve">Das </w:t>
    </w:r>
    <w:r w:rsidR="002C05E1">
      <w:t>Projekt „</w:t>
    </w:r>
    <w:r w:rsidR="00991992">
      <w:t>Vorbereitung auf den Schuldienst</w:t>
    </w:r>
    <w:r w:rsidR="002C05E1">
      <w:t xml:space="preserve">“ </w:t>
    </w:r>
    <w:r w:rsidR="00E041F8">
      <w:t xml:space="preserve">wird </w:t>
    </w:r>
    <w:r w:rsidR="00B04221">
      <w:t xml:space="preserve">im </w:t>
    </w:r>
    <w:r w:rsidR="00E041F8">
      <w:t xml:space="preserve">Rahmen des </w:t>
    </w:r>
    <w:r>
      <w:t>Förderprogramm</w:t>
    </w:r>
    <w:r w:rsidR="00E041F8">
      <w:t>s</w:t>
    </w:r>
    <w:r w:rsidR="00616913" w:rsidRPr="00CE415B">
      <w:t xml:space="preserve"> </w:t>
    </w:r>
    <w:r w:rsidR="00157E38">
      <w:t xml:space="preserve">IQ – </w:t>
    </w:r>
    <w:r w:rsidR="00616913" w:rsidRPr="00CE415B">
      <w:t>Integration durch Qualifizierung durch das Bundesministerium für Arbeit und Soziales und die Europäische Union über den Europäischen Sozialfonds Plus (ESF Plus) gefördert und vom Bundesamt für Migration und Flüchtlinge administriert. Partner in der Umsetzung sind das Bundesministerium für Bildung und Forschung und die Bundesagentur für Arbeit.</w:t>
    </w:r>
  </w:p>
  <w:p w14:paraId="4A631966" w14:textId="77777777" w:rsidR="000C058F" w:rsidRDefault="000C058F" w:rsidP="00616913">
    <w:pPr>
      <w:pStyle w:val="FrderhinweisFuzeile"/>
    </w:pPr>
    <w:r>
      <w:rPr>
        <w:noProof/>
      </w:rPr>
      <w:drawing>
        <wp:inline distT="0" distB="0" distL="0" distR="0" wp14:anchorId="7F39E6F9" wp14:editId="6B5EE686">
          <wp:extent cx="5478145" cy="733425"/>
          <wp:effectExtent l="0" t="0" r="8255" b="9525"/>
          <wp:docPr id="114" name="Grafik 114" descr="Logoleiste: Bundesministerium für Arbeit und Soziales, Europäische Union, Bundesamt für Migration und Flüchtlinge, Bundesministerium für Bildung und Forschung, Bundesagentur für 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2023_IQHH_Foerderleiste_einzeilig.jpg"/>
                  <pic:cNvPicPr/>
                </pic:nvPicPr>
                <pic:blipFill>
                  <a:blip r:embed="rId1">
                    <a:extLst>
                      <a:ext uri="{28A0092B-C50C-407E-A947-70E740481C1C}">
                        <a14:useLocalDpi xmlns:a14="http://schemas.microsoft.com/office/drawing/2010/main" val="0"/>
                      </a:ext>
                    </a:extLst>
                  </a:blip>
                  <a:stretch>
                    <a:fillRect/>
                  </a:stretch>
                </pic:blipFill>
                <pic:spPr>
                  <a:xfrm>
                    <a:off x="0" y="0"/>
                    <a:ext cx="5478145" cy="733425"/>
                  </a:xfrm>
                  <a:prstGeom prst="rect">
                    <a:avLst/>
                  </a:prstGeom>
                </pic:spPr>
              </pic:pic>
            </a:graphicData>
          </a:graphic>
        </wp:inline>
      </w:drawing>
    </w:r>
  </w:p>
  <w:p w14:paraId="56D235DF" w14:textId="77777777" w:rsidR="000C058F" w:rsidRDefault="000C058F" w:rsidP="0047679C">
    <w:pPr>
      <w:pStyle w:val="FrderhinweisFuzeile"/>
      <w:spacing w:before="360" w:after="240"/>
    </w:pPr>
    <w:r>
      <w:t xml:space="preserve">Das </w:t>
    </w:r>
    <w:r w:rsidR="002C05E1">
      <w:t xml:space="preserve">Projekt „Bitte Projektnamen ergänzen“ </w:t>
    </w:r>
    <w:r w:rsidRPr="00CE415B">
      <w:t xml:space="preserve">wird </w:t>
    </w:r>
    <w:r>
      <w:t>zusätzlich finanziert durch die Freie und Hansestadt Hamburg</w:t>
    </w:r>
  </w:p>
  <w:p w14:paraId="5969815B" w14:textId="77777777" w:rsidR="000C058F" w:rsidRPr="00616913" w:rsidRDefault="000C058F" w:rsidP="00616913">
    <w:pPr>
      <w:pStyle w:val="FrderhinweisFuzeile"/>
    </w:pPr>
    <w:r>
      <w:rPr>
        <w:noProof/>
      </w:rPr>
      <w:drawing>
        <wp:inline distT="0" distB="0" distL="0" distR="0" wp14:anchorId="32BE9D7D" wp14:editId="55AC9329">
          <wp:extent cx="665480" cy="432435"/>
          <wp:effectExtent l="0" t="0" r="1270" b="5715"/>
          <wp:docPr id="1" name="Grafik 1" descr="Logo der Freien und Hansestadt Ha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_RGB_positiv.jpg"/>
                  <pic:cNvPicPr/>
                </pic:nvPicPr>
                <pic:blipFill>
                  <a:blip r:embed="rId2">
                    <a:extLst>
                      <a:ext uri="{28A0092B-C50C-407E-A947-70E740481C1C}">
                        <a14:useLocalDpi xmlns:a14="http://schemas.microsoft.com/office/drawing/2010/main" val="0"/>
                      </a:ext>
                    </a:extLst>
                  </a:blip>
                  <a:stretch>
                    <a:fillRect/>
                  </a:stretch>
                </pic:blipFill>
                <pic:spPr>
                  <a:xfrm>
                    <a:off x="0" y="0"/>
                    <a:ext cx="665480" cy="4324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75C9" w14:textId="77777777" w:rsidR="00991992" w:rsidRDefault="00991992" w:rsidP="006B3894">
      <w:r>
        <w:separator/>
      </w:r>
    </w:p>
    <w:p w14:paraId="1D0D80C1" w14:textId="77777777" w:rsidR="00991992" w:rsidRDefault="00991992" w:rsidP="006B3894"/>
    <w:p w14:paraId="2A1132B3" w14:textId="77777777" w:rsidR="00991992" w:rsidRDefault="00991992" w:rsidP="006B3894"/>
    <w:p w14:paraId="70D2B48C" w14:textId="77777777" w:rsidR="00991992" w:rsidRDefault="00991992"/>
  </w:footnote>
  <w:footnote w:type="continuationSeparator" w:id="0">
    <w:p w14:paraId="6FA9B541" w14:textId="77777777" w:rsidR="00991992" w:rsidRDefault="00991992" w:rsidP="006B3894">
      <w:r>
        <w:continuationSeparator/>
      </w:r>
    </w:p>
    <w:p w14:paraId="5C9B6111" w14:textId="77777777" w:rsidR="00991992" w:rsidRDefault="00991992" w:rsidP="006B3894"/>
    <w:p w14:paraId="4FE7BD17" w14:textId="77777777" w:rsidR="00991992" w:rsidRDefault="00991992" w:rsidP="006B3894"/>
    <w:p w14:paraId="084DF520" w14:textId="77777777" w:rsidR="00991992" w:rsidRDefault="00991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FB19" w14:textId="77777777" w:rsidR="00A25A74" w:rsidRDefault="0042709A" w:rsidP="006B3894">
    <w:r>
      <w:rPr>
        <w:noProof/>
      </w:rPr>
      <w:drawing>
        <wp:anchor distT="0" distB="0" distL="114300" distR="114300" simplePos="0" relativeHeight="251680768" behindDoc="0" locked="0" layoutInCell="1" allowOverlap="1" wp14:anchorId="4A9A5CB1" wp14:editId="1EE2D189">
          <wp:simplePos x="0" y="0"/>
          <wp:positionH relativeFrom="page">
            <wp:align>center</wp:align>
          </wp:positionH>
          <wp:positionV relativeFrom="paragraph">
            <wp:posOffset>-448310</wp:posOffset>
          </wp:positionV>
          <wp:extent cx="7534275" cy="1098951"/>
          <wp:effectExtent l="0" t="0" r="0" b="6350"/>
          <wp:wrapNone/>
          <wp:docPr id="2" name="Grafik 2" descr="www.hamburg.netzwerk-iq.de&#10;Förderprogramm IQ – Integration durch Qualifiz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_A4_IQHH_Kopf_Fußzeile2.jpg"/>
                  <pic:cNvPicPr/>
                </pic:nvPicPr>
                <pic:blipFill rotWithShape="1">
                  <a:blip r:embed="rId1">
                    <a:extLst>
                      <a:ext uri="{28A0092B-C50C-407E-A947-70E740481C1C}">
                        <a14:useLocalDpi xmlns:a14="http://schemas.microsoft.com/office/drawing/2010/main" val="0"/>
                      </a:ext>
                    </a:extLst>
                  </a:blip>
                  <a:srcRect b="38793"/>
                  <a:stretch/>
                </pic:blipFill>
                <pic:spPr bwMode="auto">
                  <a:xfrm>
                    <a:off x="0" y="0"/>
                    <a:ext cx="7534275" cy="10989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7AAFDE" w14:textId="77777777" w:rsidR="00C47185" w:rsidRDefault="00C47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7585" w14:textId="77777777" w:rsidR="00493149" w:rsidRDefault="008415DD">
    <w:pPr>
      <w:pStyle w:val="Kopfzeile"/>
    </w:pPr>
    <w:r>
      <w:rPr>
        <w:noProof/>
      </w:rPr>
      <w:drawing>
        <wp:anchor distT="0" distB="0" distL="114300" distR="114300" simplePos="0" relativeHeight="251678720" behindDoc="0" locked="0" layoutInCell="1" allowOverlap="1" wp14:anchorId="7E8D496F" wp14:editId="0D473145">
          <wp:simplePos x="0" y="0"/>
          <wp:positionH relativeFrom="page">
            <wp:align>left</wp:align>
          </wp:positionH>
          <wp:positionV relativeFrom="paragraph">
            <wp:posOffset>-450215</wp:posOffset>
          </wp:positionV>
          <wp:extent cx="7534275" cy="1098951"/>
          <wp:effectExtent l="0" t="0" r="0" b="6350"/>
          <wp:wrapNone/>
          <wp:docPr id="110" name="Grafik 110" descr="www.hamburg.netzwerk-iq.de&#10;Förderprogramm IQ – Integration durch Qualifiz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_A4_IQHH_Kopf_Fußzeile2.jpg"/>
                  <pic:cNvPicPr/>
                </pic:nvPicPr>
                <pic:blipFill rotWithShape="1">
                  <a:blip r:embed="rId1">
                    <a:extLst>
                      <a:ext uri="{28A0092B-C50C-407E-A947-70E740481C1C}">
                        <a14:useLocalDpi xmlns:a14="http://schemas.microsoft.com/office/drawing/2010/main" val="0"/>
                      </a:ext>
                    </a:extLst>
                  </a:blip>
                  <a:srcRect b="38793"/>
                  <a:stretch/>
                </pic:blipFill>
                <pic:spPr bwMode="auto">
                  <a:xfrm>
                    <a:off x="0" y="0"/>
                    <a:ext cx="7571331" cy="11043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D75CB6" w14:textId="77777777" w:rsidR="00C47185" w:rsidRDefault="00C471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E0F"/>
    <w:multiLevelType w:val="hybridMultilevel"/>
    <w:tmpl w:val="05201216"/>
    <w:lvl w:ilvl="0" w:tplc="2DD4859E">
      <w:start w:val="1"/>
      <w:numFmt w:val="bullet"/>
      <w:lvlText w:val=""/>
      <w:lvlJc w:val="left"/>
      <w:pPr>
        <w:ind w:left="360" w:hanging="360"/>
      </w:pPr>
      <w:rPr>
        <w:rFonts w:ascii="Wingdings" w:hAnsi="Wingdings" w:hint="default"/>
        <w:color w:val="AFD0CA"/>
        <w:u w:color="AFD0CA"/>
      </w:rPr>
    </w:lvl>
    <w:lvl w:ilvl="1" w:tplc="87788D6E">
      <w:start w:val="1"/>
      <w:numFmt w:val="bullet"/>
      <w:lvlText w:val=""/>
      <w:lvlJc w:val="left"/>
      <w:pPr>
        <w:ind w:left="1080" w:hanging="360"/>
      </w:pPr>
      <w:rPr>
        <w:rFonts w:ascii="Wingdings 3" w:hAnsi="Wingdings 3" w:hint="default"/>
        <w:color w:val="AFD0CA"/>
        <w:sz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851E76"/>
    <w:multiLevelType w:val="hybridMultilevel"/>
    <w:tmpl w:val="BA70EEC6"/>
    <w:lvl w:ilvl="0" w:tplc="2DD4859E">
      <w:start w:val="1"/>
      <w:numFmt w:val="bullet"/>
      <w:lvlText w:val=""/>
      <w:lvlJc w:val="left"/>
      <w:pPr>
        <w:ind w:left="360" w:hanging="360"/>
      </w:pPr>
      <w:rPr>
        <w:rFonts w:ascii="Wingdings" w:hAnsi="Wingdings" w:hint="default"/>
        <w:color w:val="AFD0CA"/>
        <w:u w:color="AFD0CA"/>
      </w:rPr>
    </w:lvl>
    <w:lvl w:ilvl="1" w:tplc="C26C2768">
      <w:start w:val="1"/>
      <w:numFmt w:val="bullet"/>
      <w:lvlText w:val=""/>
      <w:lvlJc w:val="left"/>
      <w:pPr>
        <w:ind w:left="1080" w:hanging="360"/>
      </w:pPr>
      <w:rPr>
        <w:rFonts w:ascii="Wingdings 3" w:hAnsi="Wingdings 3" w:hint="default"/>
        <w:color w:val="AFD0CA"/>
        <w:u w:color="AFD0CA"/>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0B61088"/>
    <w:multiLevelType w:val="hybridMultilevel"/>
    <w:tmpl w:val="31EEEDE8"/>
    <w:lvl w:ilvl="0" w:tplc="5AAE4EAA">
      <w:start w:val="1"/>
      <w:numFmt w:val="bullet"/>
      <w:pStyle w:val="Listenabsatz"/>
      <w:lvlText w:val=""/>
      <w:lvlJc w:val="left"/>
      <w:pPr>
        <w:ind w:left="360" w:hanging="360"/>
      </w:pPr>
      <w:rPr>
        <w:rFonts w:ascii="Wingdings" w:hAnsi="Wingdings" w:hint="default"/>
        <w:color w:val="AFD0CA"/>
        <w:u w:color="AFD0CA"/>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6176144"/>
    <w:multiLevelType w:val="hybridMultilevel"/>
    <w:tmpl w:val="B3647A14"/>
    <w:lvl w:ilvl="0" w:tplc="5AAE4EAA">
      <w:start w:val="1"/>
      <w:numFmt w:val="bullet"/>
      <w:lvlText w:val=""/>
      <w:lvlJc w:val="left"/>
      <w:pPr>
        <w:ind w:left="360" w:hanging="360"/>
      </w:pPr>
      <w:rPr>
        <w:rFonts w:ascii="Wingdings" w:hAnsi="Wingdings" w:hint="default"/>
        <w:color w:val="AFD0CA"/>
        <w:u w:color="AFD0CA"/>
      </w:rPr>
    </w:lvl>
    <w:lvl w:ilvl="1" w:tplc="04070003">
      <w:start w:val="1"/>
      <w:numFmt w:val="bullet"/>
      <w:lvlText w:val="o"/>
      <w:lvlJc w:val="left"/>
      <w:pPr>
        <w:ind w:left="1080" w:hanging="360"/>
      </w:pPr>
      <w:rPr>
        <w:rFonts w:ascii="Courier New" w:hAnsi="Courier New" w:cs="Courier New" w:hint="default"/>
      </w:rPr>
    </w:lvl>
    <w:lvl w:ilvl="2" w:tplc="F37687A2">
      <w:start w:val="1"/>
      <w:numFmt w:val="bullet"/>
      <w:pStyle w:val="IQAufzhlung3Ebene"/>
      <w:lvlText w:val="»"/>
      <w:lvlJc w:val="left"/>
      <w:pPr>
        <w:ind w:left="1800" w:hanging="360"/>
      </w:pPr>
      <w:rPr>
        <w:rFonts w:ascii="Calibri" w:hAnsi="Calibri" w:hint="default"/>
        <w:color w:val="AFD0CA"/>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7D24487"/>
    <w:multiLevelType w:val="hybridMultilevel"/>
    <w:tmpl w:val="69A078BC"/>
    <w:lvl w:ilvl="0" w:tplc="2DD4859E">
      <w:start w:val="1"/>
      <w:numFmt w:val="bullet"/>
      <w:lvlText w:val=""/>
      <w:lvlJc w:val="left"/>
      <w:pPr>
        <w:ind w:left="360" w:hanging="360"/>
      </w:pPr>
      <w:rPr>
        <w:rFonts w:ascii="Wingdings" w:hAnsi="Wingdings" w:hint="default"/>
        <w:color w:val="AFD0CA"/>
        <w:u w:color="AFD0CA"/>
      </w:rPr>
    </w:lvl>
    <w:lvl w:ilvl="1" w:tplc="3E269940">
      <w:start w:val="1"/>
      <w:numFmt w:val="bullet"/>
      <w:pStyle w:val="IQAufzhlung2Ebene"/>
      <w:lvlText w:val=""/>
      <w:lvlJc w:val="left"/>
      <w:pPr>
        <w:ind w:left="1080" w:hanging="360"/>
      </w:pPr>
      <w:rPr>
        <w:rFonts w:ascii="Wingdings 3" w:hAnsi="Wingdings 3" w:hint="default"/>
        <w:color w:val="AFD0CA"/>
        <w:sz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D7E7C17"/>
    <w:multiLevelType w:val="hybridMultilevel"/>
    <w:tmpl w:val="508A3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077A53"/>
    <w:multiLevelType w:val="hybridMultilevel"/>
    <w:tmpl w:val="458C6242"/>
    <w:lvl w:ilvl="0" w:tplc="2DD4859E">
      <w:start w:val="1"/>
      <w:numFmt w:val="bullet"/>
      <w:lvlText w:val=""/>
      <w:lvlJc w:val="left"/>
      <w:pPr>
        <w:ind w:left="360" w:hanging="360"/>
      </w:pPr>
      <w:rPr>
        <w:rFonts w:ascii="Wingdings" w:hAnsi="Wingdings" w:hint="default"/>
        <w:color w:val="AFD0CA"/>
        <w:u w:color="AFD0CA"/>
      </w:rPr>
    </w:lvl>
    <w:lvl w:ilvl="1" w:tplc="3E3AC90A">
      <w:start w:val="1"/>
      <w:numFmt w:val="bullet"/>
      <w:lvlText w:val=""/>
      <w:lvlJc w:val="left"/>
      <w:pPr>
        <w:ind w:left="1080" w:hanging="360"/>
      </w:pPr>
      <w:rPr>
        <w:rFonts w:ascii="Wingdings 3" w:hAnsi="Wingdings 3" w:hint="default"/>
        <w:u w:color="AFD0CA"/>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F246374"/>
    <w:multiLevelType w:val="hybridMultilevel"/>
    <w:tmpl w:val="80BC4580"/>
    <w:lvl w:ilvl="0" w:tplc="2DD4859E">
      <w:start w:val="1"/>
      <w:numFmt w:val="bullet"/>
      <w:lvlText w:val=""/>
      <w:lvlJc w:val="left"/>
      <w:pPr>
        <w:ind w:left="360" w:hanging="360"/>
      </w:pPr>
      <w:rPr>
        <w:rFonts w:ascii="Wingdings" w:hAnsi="Wingdings" w:hint="default"/>
        <w:color w:val="AFD0CA"/>
        <w:u w:color="AFD0CA"/>
      </w:rPr>
    </w:lvl>
    <w:lvl w:ilvl="1" w:tplc="A2669F86">
      <w:start w:val="1"/>
      <w:numFmt w:val="bullet"/>
      <w:lvlText w:val=""/>
      <w:lvlJc w:val="left"/>
      <w:pPr>
        <w:ind w:left="1080" w:hanging="360"/>
      </w:pPr>
      <w:rPr>
        <w:rFonts w:ascii="Wingdings 3" w:hAnsi="Wingdings 3" w:hint="default"/>
        <w:color w:val="AFD0CA"/>
        <w:sz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378245">
    <w:abstractNumId w:val="2"/>
  </w:num>
  <w:num w:numId="2" w16cid:durableId="2074499717">
    <w:abstractNumId w:val="2"/>
  </w:num>
  <w:num w:numId="3" w16cid:durableId="798651773">
    <w:abstractNumId w:val="6"/>
  </w:num>
  <w:num w:numId="4" w16cid:durableId="1797065862">
    <w:abstractNumId w:val="1"/>
  </w:num>
  <w:num w:numId="5" w16cid:durableId="1335839041">
    <w:abstractNumId w:val="0"/>
  </w:num>
  <w:num w:numId="6" w16cid:durableId="1436905712">
    <w:abstractNumId w:val="7"/>
  </w:num>
  <w:num w:numId="7" w16cid:durableId="1690983061">
    <w:abstractNumId w:val="3"/>
  </w:num>
  <w:num w:numId="8" w16cid:durableId="2068724858">
    <w:abstractNumId w:val="4"/>
  </w:num>
  <w:num w:numId="9" w16cid:durableId="122698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92"/>
    <w:rsid w:val="00033FE9"/>
    <w:rsid w:val="00066E31"/>
    <w:rsid w:val="000B6431"/>
    <w:rsid w:val="000C058F"/>
    <w:rsid w:val="000C642C"/>
    <w:rsid w:val="000F6A49"/>
    <w:rsid w:val="00104C16"/>
    <w:rsid w:val="001107F7"/>
    <w:rsid w:val="00114BEF"/>
    <w:rsid w:val="00154CFE"/>
    <w:rsid w:val="00157E38"/>
    <w:rsid w:val="001D5BF8"/>
    <w:rsid w:val="001F16BA"/>
    <w:rsid w:val="001F25D7"/>
    <w:rsid w:val="002124BA"/>
    <w:rsid w:val="0023141D"/>
    <w:rsid w:val="00235186"/>
    <w:rsid w:val="00286F1B"/>
    <w:rsid w:val="00292961"/>
    <w:rsid w:val="002A1AFA"/>
    <w:rsid w:val="002C05E1"/>
    <w:rsid w:val="002C244A"/>
    <w:rsid w:val="002E2D32"/>
    <w:rsid w:val="002F2426"/>
    <w:rsid w:val="00306350"/>
    <w:rsid w:val="00361D2C"/>
    <w:rsid w:val="003C3CE4"/>
    <w:rsid w:val="003F6E67"/>
    <w:rsid w:val="00400BAE"/>
    <w:rsid w:val="0040129D"/>
    <w:rsid w:val="00402B36"/>
    <w:rsid w:val="004049D8"/>
    <w:rsid w:val="004063F4"/>
    <w:rsid w:val="0042709A"/>
    <w:rsid w:val="0047679C"/>
    <w:rsid w:val="00493149"/>
    <w:rsid w:val="00495539"/>
    <w:rsid w:val="004B63B6"/>
    <w:rsid w:val="004C0476"/>
    <w:rsid w:val="004C096E"/>
    <w:rsid w:val="004D31DF"/>
    <w:rsid w:val="004E3F0A"/>
    <w:rsid w:val="004E7A5A"/>
    <w:rsid w:val="004F5176"/>
    <w:rsid w:val="00540ABF"/>
    <w:rsid w:val="00544115"/>
    <w:rsid w:val="0055680D"/>
    <w:rsid w:val="00567240"/>
    <w:rsid w:val="005E3CF6"/>
    <w:rsid w:val="00616913"/>
    <w:rsid w:val="00676F6B"/>
    <w:rsid w:val="006B3894"/>
    <w:rsid w:val="006C3042"/>
    <w:rsid w:val="006C359B"/>
    <w:rsid w:val="006C3972"/>
    <w:rsid w:val="00742CE6"/>
    <w:rsid w:val="007974EE"/>
    <w:rsid w:val="007B4E7F"/>
    <w:rsid w:val="007B5586"/>
    <w:rsid w:val="007C1A36"/>
    <w:rsid w:val="007C1DA0"/>
    <w:rsid w:val="007D4971"/>
    <w:rsid w:val="00802D1D"/>
    <w:rsid w:val="008151D3"/>
    <w:rsid w:val="008242EB"/>
    <w:rsid w:val="008415DD"/>
    <w:rsid w:val="00891A03"/>
    <w:rsid w:val="008B2600"/>
    <w:rsid w:val="008B4594"/>
    <w:rsid w:val="009136F9"/>
    <w:rsid w:val="00922F50"/>
    <w:rsid w:val="00932FE6"/>
    <w:rsid w:val="009462D5"/>
    <w:rsid w:val="00991992"/>
    <w:rsid w:val="00991D68"/>
    <w:rsid w:val="009C02D0"/>
    <w:rsid w:val="009C35E4"/>
    <w:rsid w:val="009E1A95"/>
    <w:rsid w:val="009E56E1"/>
    <w:rsid w:val="00A25A74"/>
    <w:rsid w:val="00A453A3"/>
    <w:rsid w:val="00A612FB"/>
    <w:rsid w:val="00A6568A"/>
    <w:rsid w:val="00A836F1"/>
    <w:rsid w:val="00AC6BA2"/>
    <w:rsid w:val="00B04221"/>
    <w:rsid w:val="00B2554A"/>
    <w:rsid w:val="00B3599D"/>
    <w:rsid w:val="00B529A5"/>
    <w:rsid w:val="00B761A7"/>
    <w:rsid w:val="00B95431"/>
    <w:rsid w:val="00B95911"/>
    <w:rsid w:val="00BB2FD3"/>
    <w:rsid w:val="00BB4E5C"/>
    <w:rsid w:val="00BF1E20"/>
    <w:rsid w:val="00C07499"/>
    <w:rsid w:val="00C21D19"/>
    <w:rsid w:val="00C34227"/>
    <w:rsid w:val="00C47185"/>
    <w:rsid w:val="00C51771"/>
    <w:rsid w:val="00C823B7"/>
    <w:rsid w:val="00CA33F3"/>
    <w:rsid w:val="00CA570F"/>
    <w:rsid w:val="00CB16D0"/>
    <w:rsid w:val="00CB58B1"/>
    <w:rsid w:val="00CE0545"/>
    <w:rsid w:val="00CF1921"/>
    <w:rsid w:val="00D22FF8"/>
    <w:rsid w:val="00D24B51"/>
    <w:rsid w:val="00D307F2"/>
    <w:rsid w:val="00D60476"/>
    <w:rsid w:val="00D94E40"/>
    <w:rsid w:val="00DB6518"/>
    <w:rsid w:val="00DD2AD8"/>
    <w:rsid w:val="00DE2D4D"/>
    <w:rsid w:val="00E041F8"/>
    <w:rsid w:val="00E26839"/>
    <w:rsid w:val="00E71962"/>
    <w:rsid w:val="00EE58F2"/>
    <w:rsid w:val="00EE6BA8"/>
    <w:rsid w:val="00F11076"/>
    <w:rsid w:val="00F2745D"/>
    <w:rsid w:val="00F44F39"/>
    <w:rsid w:val="00F4509B"/>
    <w:rsid w:val="00F63A2F"/>
    <w:rsid w:val="00F91C5F"/>
    <w:rsid w:val="00FA24A1"/>
    <w:rsid w:val="00FA340E"/>
    <w:rsid w:val="00FA6B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D54F"/>
  <w15:chartTrackingRefBased/>
  <w15:docId w15:val="{03870DD7-96BA-4DD3-8F3B-F0D15AE9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991992"/>
    <w:pPr>
      <w:spacing w:after="0"/>
      <w:ind w:right="-567"/>
    </w:pPr>
    <w:rPr>
      <w:sz w:val="24"/>
      <w:szCs w:val="20"/>
    </w:rPr>
  </w:style>
  <w:style w:type="paragraph" w:styleId="berschrift1">
    <w:name w:val="heading 1"/>
    <w:next w:val="KeinLeerraum"/>
    <w:link w:val="berschrift1Zchn"/>
    <w:qFormat/>
    <w:rsid w:val="00CB16D0"/>
    <w:pPr>
      <w:tabs>
        <w:tab w:val="left" w:pos="960"/>
      </w:tabs>
      <w:spacing w:after="120"/>
      <w:ind w:right="-567"/>
      <w:outlineLvl w:val="0"/>
    </w:pPr>
    <w:rPr>
      <w:b/>
      <w:sz w:val="40"/>
      <w:szCs w:val="40"/>
    </w:rPr>
  </w:style>
  <w:style w:type="paragraph" w:styleId="berschrift2">
    <w:name w:val="heading 2"/>
    <w:basedOn w:val="Standard"/>
    <w:next w:val="Standard"/>
    <w:link w:val="berschrift2Zchn"/>
    <w:uiPriority w:val="9"/>
    <w:unhideWhenUsed/>
    <w:rsid w:val="0023141D"/>
    <w:pPr>
      <w:spacing w:after="120"/>
      <w:ind w:right="0"/>
      <w:jc w:val="both"/>
      <w:outlineLvl w:val="1"/>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1A36"/>
    <w:pPr>
      <w:tabs>
        <w:tab w:val="center" w:pos="4536"/>
        <w:tab w:val="right" w:pos="9072"/>
      </w:tabs>
      <w:spacing w:line="240" w:lineRule="auto"/>
      <w:ind w:right="0"/>
    </w:pPr>
  </w:style>
  <w:style w:type="character" w:customStyle="1" w:styleId="KopfzeileZchn">
    <w:name w:val="Kopfzeile Zchn"/>
    <w:basedOn w:val="Absatz-Standardschriftart"/>
    <w:link w:val="Kopfzeile"/>
    <w:uiPriority w:val="99"/>
    <w:rsid w:val="007C1A36"/>
  </w:style>
  <w:style w:type="paragraph" w:styleId="Fuzeile">
    <w:name w:val="footer"/>
    <w:basedOn w:val="Standard"/>
    <w:link w:val="FuzeileZchn"/>
    <w:uiPriority w:val="99"/>
    <w:unhideWhenUsed/>
    <w:rsid w:val="007C1A36"/>
    <w:pPr>
      <w:tabs>
        <w:tab w:val="center" w:pos="4536"/>
        <w:tab w:val="right" w:pos="9072"/>
      </w:tabs>
      <w:spacing w:line="240" w:lineRule="auto"/>
      <w:ind w:right="0"/>
    </w:pPr>
  </w:style>
  <w:style w:type="character" w:customStyle="1" w:styleId="FuzeileZchn">
    <w:name w:val="Fußzeile Zchn"/>
    <w:basedOn w:val="Absatz-Standardschriftart"/>
    <w:link w:val="Fuzeile"/>
    <w:uiPriority w:val="99"/>
    <w:rsid w:val="007C1A36"/>
  </w:style>
  <w:style w:type="character" w:customStyle="1" w:styleId="berschrift2Zchn">
    <w:name w:val="Überschrift 2 Zchn"/>
    <w:basedOn w:val="Absatz-Standardschriftart"/>
    <w:link w:val="berschrift2"/>
    <w:uiPriority w:val="9"/>
    <w:rsid w:val="0023141D"/>
    <w:rPr>
      <w:b/>
      <w:sz w:val="28"/>
      <w:szCs w:val="28"/>
    </w:rPr>
  </w:style>
  <w:style w:type="character" w:customStyle="1" w:styleId="berschrift1Zchn">
    <w:name w:val="Überschrift 1 Zchn"/>
    <w:basedOn w:val="Absatz-Standardschriftart"/>
    <w:link w:val="berschrift1"/>
    <w:rsid w:val="00CB16D0"/>
    <w:rPr>
      <w:b/>
      <w:sz w:val="40"/>
      <w:szCs w:val="40"/>
    </w:rPr>
  </w:style>
  <w:style w:type="paragraph" w:customStyle="1" w:styleId="Einleitungfett">
    <w:name w:val="Einleitung fett"/>
    <w:basedOn w:val="Standard"/>
    <w:link w:val="EinleitungfettZchn"/>
    <w:qFormat/>
    <w:rsid w:val="007B4E7F"/>
    <w:pPr>
      <w:ind w:right="0"/>
      <w:jc w:val="both"/>
    </w:pPr>
    <w:rPr>
      <w:b/>
    </w:rPr>
  </w:style>
  <w:style w:type="paragraph" w:styleId="Zitat">
    <w:name w:val="Quote"/>
    <w:basedOn w:val="Standard"/>
    <w:next w:val="Standard"/>
    <w:link w:val="ZitatZchn"/>
    <w:uiPriority w:val="29"/>
    <w:rsid w:val="004C096E"/>
    <w:pPr>
      <w:spacing w:before="200" w:after="160"/>
      <w:ind w:left="864" w:right="864"/>
      <w:jc w:val="center"/>
    </w:pPr>
    <w:rPr>
      <w:i/>
      <w:iCs/>
      <w:color w:val="404040" w:themeColor="text1" w:themeTint="BF"/>
    </w:rPr>
  </w:style>
  <w:style w:type="paragraph" w:styleId="KeinLeerraum">
    <w:name w:val="No Spacing"/>
    <w:uiPriority w:val="1"/>
    <w:rsid w:val="004C096E"/>
    <w:pPr>
      <w:spacing w:after="0" w:line="240" w:lineRule="auto"/>
      <w:ind w:left="-283" w:right="-850"/>
    </w:pPr>
    <w:rPr>
      <w:sz w:val="20"/>
      <w:szCs w:val="20"/>
    </w:rPr>
  </w:style>
  <w:style w:type="character" w:customStyle="1" w:styleId="ZitatZchn">
    <w:name w:val="Zitat Zchn"/>
    <w:basedOn w:val="Absatz-Standardschriftart"/>
    <w:link w:val="Zitat"/>
    <w:uiPriority w:val="29"/>
    <w:rsid w:val="004C096E"/>
    <w:rPr>
      <w:i/>
      <w:iCs/>
      <w:color w:val="404040" w:themeColor="text1" w:themeTint="BF"/>
      <w:sz w:val="20"/>
      <w:szCs w:val="20"/>
    </w:rPr>
  </w:style>
  <w:style w:type="paragraph" w:styleId="Listenabsatz">
    <w:name w:val="List Paragraph"/>
    <w:basedOn w:val="Standard"/>
    <w:uiPriority w:val="34"/>
    <w:qFormat/>
    <w:rsid w:val="00B95431"/>
    <w:pPr>
      <w:numPr>
        <w:numId w:val="1"/>
      </w:numPr>
      <w:ind w:left="357" w:right="0" w:hanging="357"/>
      <w:contextualSpacing/>
    </w:pPr>
    <w:rPr>
      <w:szCs w:val="24"/>
    </w:rPr>
  </w:style>
  <w:style w:type="character" w:customStyle="1" w:styleId="EinleitungfettZchn">
    <w:name w:val="Einleitung fett Zchn"/>
    <w:basedOn w:val="Absatz-Standardschriftart"/>
    <w:link w:val="Einleitungfett"/>
    <w:rsid w:val="007B4E7F"/>
    <w:rPr>
      <w:b/>
      <w:sz w:val="20"/>
      <w:szCs w:val="20"/>
    </w:rPr>
  </w:style>
  <w:style w:type="paragraph" w:customStyle="1" w:styleId="IQAufzhlung2Ebene">
    <w:name w:val="IQ Aufzählung 2. Ebene"/>
    <w:basedOn w:val="Listenabsatz"/>
    <w:qFormat/>
    <w:rsid w:val="007C1DA0"/>
    <w:pPr>
      <w:numPr>
        <w:ilvl w:val="1"/>
        <w:numId w:val="8"/>
      </w:numPr>
      <w:ind w:left="851" w:hanging="425"/>
    </w:pPr>
  </w:style>
  <w:style w:type="paragraph" w:customStyle="1" w:styleId="IQberschrift1">
    <w:name w:val="IQ Überschrift 1"/>
    <w:basedOn w:val="berschrift1"/>
    <w:qFormat/>
    <w:rsid w:val="007D4971"/>
    <w:pPr>
      <w:spacing w:after="0"/>
      <w:ind w:right="0"/>
    </w:pPr>
  </w:style>
  <w:style w:type="paragraph" w:customStyle="1" w:styleId="IQEinleitung">
    <w:name w:val="IQ Einleitung"/>
    <w:basedOn w:val="Einleitungfett"/>
    <w:qFormat/>
    <w:rsid w:val="007D4971"/>
    <w:pPr>
      <w:spacing w:after="120"/>
      <w:jc w:val="left"/>
    </w:pPr>
    <w:rPr>
      <w:szCs w:val="24"/>
    </w:rPr>
  </w:style>
  <w:style w:type="paragraph" w:customStyle="1" w:styleId="IQberschrift2">
    <w:name w:val="IQ Überschrift 2"/>
    <w:basedOn w:val="berschrift2"/>
    <w:qFormat/>
    <w:rsid w:val="007D4971"/>
    <w:pPr>
      <w:spacing w:before="240" w:after="0"/>
    </w:pPr>
  </w:style>
  <w:style w:type="character" w:styleId="Hyperlink">
    <w:name w:val="Hyperlink"/>
    <w:basedOn w:val="Absatz-Standardschriftart"/>
    <w:uiPriority w:val="99"/>
    <w:unhideWhenUsed/>
    <w:rsid w:val="008415DD"/>
    <w:rPr>
      <w:color w:val="0000FF" w:themeColor="hyperlink"/>
      <w:u w:val="single"/>
    </w:rPr>
  </w:style>
  <w:style w:type="character" w:styleId="NichtaufgelsteErwhnung">
    <w:name w:val="Unresolved Mention"/>
    <w:basedOn w:val="Absatz-Standardschriftart"/>
    <w:uiPriority w:val="99"/>
    <w:semiHidden/>
    <w:unhideWhenUsed/>
    <w:rsid w:val="008415DD"/>
    <w:rPr>
      <w:color w:val="605E5C"/>
      <w:shd w:val="clear" w:color="auto" w:fill="E1DFDD"/>
    </w:rPr>
  </w:style>
  <w:style w:type="paragraph" w:customStyle="1" w:styleId="IQAufzhlung1Ebene">
    <w:name w:val="IQ Aufzählung 1. Ebene"/>
    <w:basedOn w:val="Listenabsatz"/>
    <w:qFormat/>
    <w:rsid w:val="007C1DA0"/>
    <w:pPr>
      <w:ind w:left="360" w:hanging="360"/>
    </w:pPr>
  </w:style>
  <w:style w:type="paragraph" w:customStyle="1" w:styleId="IQAufzhlung3Ebene">
    <w:name w:val="IQ Aufzählung 3. Ebene"/>
    <w:basedOn w:val="Listenabsatz"/>
    <w:qFormat/>
    <w:rsid w:val="007C1DA0"/>
    <w:pPr>
      <w:numPr>
        <w:ilvl w:val="2"/>
        <w:numId w:val="7"/>
      </w:numPr>
      <w:ind w:left="1134" w:hanging="283"/>
    </w:pPr>
  </w:style>
  <w:style w:type="character" w:styleId="Fett">
    <w:name w:val="Strong"/>
    <w:basedOn w:val="Absatz-Standardschriftart"/>
    <w:uiPriority w:val="22"/>
    <w:rsid w:val="00B95431"/>
    <w:rPr>
      <w:b/>
      <w:bCs/>
    </w:rPr>
  </w:style>
  <w:style w:type="paragraph" w:customStyle="1" w:styleId="FettIQOrange">
    <w:name w:val="Fett IQ Orange"/>
    <w:basedOn w:val="Standard"/>
    <w:qFormat/>
    <w:rsid w:val="00B95431"/>
    <w:pPr>
      <w:ind w:right="0"/>
    </w:pPr>
  </w:style>
  <w:style w:type="paragraph" w:customStyle="1" w:styleId="FrderhinweisFuzeile">
    <w:name w:val="Förderhinweis Fußzeile"/>
    <w:basedOn w:val="Fuzeile"/>
    <w:qFormat/>
    <w:rsid w:val="00616913"/>
    <w:rPr>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760742">
      <w:bodyDiv w:val="1"/>
      <w:marLeft w:val="0"/>
      <w:marRight w:val="0"/>
      <w:marTop w:val="0"/>
      <w:marBottom w:val="0"/>
      <w:divBdr>
        <w:top w:val="none" w:sz="0" w:space="0" w:color="auto"/>
        <w:left w:val="none" w:sz="0" w:space="0" w:color="auto"/>
        <w:bottom w:val="none" w:sz="0" w:space="0" w:color="auto"/>
        <w:right w:val="none" w:sz="0" w:space="0" w:color="auto"/>
      </w:divBdr>
      <w:divsChild>
        <w:div w:id="1003119897">
          <w:blockQuote w:val="1"/>
          <w:marLeft w:val="720"/>
          <w:marRight w:val="0"/>
          <w:marTop w:val="100"/>
          <w:marBottom w:val="100"/>
          <w:divBdr>
            <w:top w:val="none" w:sz="0" w:space="0" w:color="auto"/>
            <w:left w:val="none" w:sz="0" w:space="0" w:color="auto"/>
            <w:bottom w:val="none" w:sz="0" w:space="0" w:color="auto"/>
            <w:right w:val="none" w:sz="0" w:space="0" w:color="auto"/>
          </w:divBdr>
        </w:div>
        <w:div w:id="1012801366">
          <w:marLeft w:val="0"/>
          <w:marRight w:val="0"/>
          <w:marTop w:val="0"/>
          <w:marBottom w:val="0"/>
          <w:divBdr>
            <w:top w:val="none" w:sz="0" w:space="0" w:color="auto"/>
            <w:left w:val="none" w:sz="0" w:space="0" w:color="auto"/>
            <w:bottom w:val="none" w:sz="0" w:space="0" w:color="auto"/>
            <w:right w:val="none" w:sz="0" w:space="0" w:color="auto"/>
          </w:divBdr>
          <w:divsChild>
            <w:div w:id="1497845190">
              <w:marLeft w:val="0"/>
              <w:marRight w:val="0"/>
              <w:marTop w:val="0"/>
              <w:marBottom w:val="0"/>
              <w:divBdr>
                <w:top w:val="none" w:sz="0" w:space="0" w:color="auto"/>
                <w:left w:val="none" w:sz="0" w:space="0" w:color="auto"/>
                <w:bottom w:val="none" w:sz="0" w:space="0" w:color="auto"/>
                <w:right w:val="none" w:sz="0" w:space="0" w:color="auto"/>
              </w:divBdr>
              <w:divsChild>
                <w:div w:id="5937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Lehrer%20Ready%20To%20Teach\&#214;ffentlichkeitsarbeit\IQ%20&#214;A%20Vorlagen\IQ%20&#214;A_AKTUELL\RIN%20Hamburg\2024_IQHH_TVB_Allgemein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0296-B9CC-4F38-B026-002D150C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2024_IQHH_TVB_Allgemein_hoch</Template>
  <TotalTime>0</TotalTime>
  <Pages>1</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 Edisherov</dc:creator>
  <cp:keywords/>
  <dc:description/>
  <cp:lastModifiedBy>Ilia Edisherov</cp:lastModifiedBy>
  <cp:revision>6</cp:revision>
  <cp:lastPrinted>2019-03-11T09:05:00Z</cp:lastPrinted>
  <dcterms:created xsi:type="dcterms:W3CDTF">2026-01-06T08:18:00Z</dcterms:created>
  <dcterms:modified xsi:type="dcterms:W3CDTF">2026-01-07T13:06:00Z</dcterms:modified>
</cp:coreProperties>
</file>